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2D041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05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CHRIST'S HABIT OF PRAYER</w:t>
      </w:r>
      <w:r w:rsidR="00FF71EE">
        <w:rPr>
          <w:b/>
          <w:sz w:val="32"/>
          <w:u w:val="single"/>
        </w:rPr>
        <w:t xml:space="preserve"> by JOHN H. JOWETT</w:t>
      </w:r>
    </w:p>
    <w:p w:rsidR="000C397C" w:rsidRDefault="000C397C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65401">
        <w:rPr>
          <w:rFonts w:asciiTheme="minorHAnsi" w:hAnsiTheme="minorHAnsi" w:cstheme="minorHAnsi"/>
          <w:sz w:val="22"/>
          <w:szCs w:val="22"/>
        </w:rPr>
        <w:t>I WANT to consider Christ's habit of private prayer. In the first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place, it is very significant that He prayed at all. Jesus of Nazareth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every form of strength which men associate with masculine life.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strength of body. He had strength of mind. He had strength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purpose and will. He had marvellous strength of affection. He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to move amid foul conditions without catching their contagion.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had extraordinary strength of patience. He was absolutely fearless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presence of hostility. He was calm and undaunted when assailed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official religion. He had every form of strength which men count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admirable. And this man prayed. He was constantly praying, and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strongest who ever trod the ways of men. I want to consider two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three occasions in His earthly life when we find Him at prayer.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First of all, then, I find Him in prayer when temptation drew near.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 not now thinking of that early experience in His life which is known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us as the Temptation. I turn from that desert experience to another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came to Him in the thick of His ministry, after the purpose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redemptive ministry had been revealed. I choose the hour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preceded the Transfiguration. Nothing is said about the tempter;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unless I utterly misread the incident, and misinterpret the secrets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 life, the temptation was fierce and acute. The Lord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manifested His love. He had declared His gracious purpose. He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sealed His testimony with His deeds. Already He was shedding His blood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sacrificial service. And with what results? The horizon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blackening with omens of rejection. The storm of hostility was brewing.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air was thick with suspicion, derision, and contempt. Unfriendly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eyes glared upon Him from every side. "He came unto His own, and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own received Him not." And just then, when the elements were gathering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tempests, I read these words: "He went up into a mountain to pray."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why did He go? Before Him there stretched the darkening road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appalling desolation. Yonder loomed the cross. And this was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temptation which, I think, approached His soul: "Is it worth while?"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Should He go on to night and crucifixion, or there and then finish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translation? Reverently I believe these were the alternatives in those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days of gathering gloom. Should He choose an immediate re-entry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glory which I had with Thee before the world was," or a re-entry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the world of resentment where dwelt the evil spirits of malice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rejection? Should He finish there or go on to the bitter end?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prayed," and while He prayed He made His choice. He would go down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scene of rejection, down to the waiting multitude, down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envious eyes, down to the malicious designs, down to the cross.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"And as He prayed the fashion of His countenance was altered." And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wonder! We are always transfigured when we make choice of the Divine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will. There came a voice to Him saying, "This is My beloved Son." "And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came down from the mountain, and much people met Him."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Have we not known a similar hour, as far as our own limitations would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permit? Have</w:t>
      </w:r>
      <w:r w:rsidR="0027562E">
        <w:rPr>
          <w:rFonts w:asciiTheme="minorHAnsi" w:hAnsiTheme="minorHAnsi" w:cstheme="minorHAnsi"/>
          <w:sz w:val="22"/>
          <w:szCs w:val="22"/>
        </w:rPr>
        <w:t xml:space="preserve"> we never been tempted to ask i</w:t>
      </w:r>
      <w:r w:rsidRPr="00465401">
        <w:rPr>
          <w:rFonts w:asciiTheme="minorHAnsi" w:hAnsiTheme="minorHAnsi" w:cstheme="minorHAnsi"/>
          <w:sz w:val="22"/>
          <w:szCs w:val="22"/>
        </w:rPr>
        <w:t>f a certain bit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blood-demanding work was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worth while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? Have we not had pointed out to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flippancy of those we tried to help, their indifference,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levity, their contempt, and have we not felt the enticement to lay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task down? There is that bit of work we have tried to do on the City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Council. We have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for years. We have been exposed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insults of contested elections. And there is our quiet home,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wife and children, and the slippers and the books. Shall we choose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abode of comfort, or return again to difficult service? Shall we put 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slippers or stride out again on the heavy, thorny road? Just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seasons like these and at that juncture Jesus prayed, and while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His knees He made His choice.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look at the Master again in the habit of prayer. "And He healed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many that were sick of divers diseases, and cast out many devils </w:t>
      </w:r>
      <w:r w:rsidR="00052951">
        <w:rPr>
          <w:rFonts w:asciiTheme="minorHAnsi" w:hAnsiTheme="minorHAnsi" w:cstheme="minorHAnsi"/>
          <w:sz w:val="22"/>
          <w:szCs w:val="22"/>
        </w:rPr>
        <w:t xml:space="preserve">...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He departed into a solitary place and there prayed." But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what need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there to pray just then? He was most evidently engaged in doing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good. The newly-opened eyes of the blind were radiant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thanksgiving. The once lame man leaped as a hart. The Master abounded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 good works, and some measure of popular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rested upon Him. Then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why go apart to pray?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First of all, He retired to pray in order to provide against nervous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exhaustion. All this healing, all this giving, all this sympathy meant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large expenditure of vital power. "Virtue is gone out of Me." And,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therefore, He prayed in order that His vital resources might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restored. There is some work that cannot be done without resort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Divine communion. When the soul is drained in the ministry of sympathy,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nothing for it but resort to the springs, and there is nothing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so readily and powerfully restores a man like drinking the water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life. "They that wait upon the Lord shall renew their strength."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there is a second reason why our Saviour prayed when He was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midst of successful public work. He prayed in order to make His soul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secure against the perils of success, against "the destruction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wasteth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at noonday." Success may bruise the spirit more than failure.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Heat can ruin a violin quite as effectually as the chilly damp.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Prosperity slays many a man whose health was preserved in adversity.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Robert Burns was never the same after the glamour of Edinburgh. And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 think our Lord prayed in the hour of popular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lest His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success should maim His life of service. And there is significant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counsel in His practice for all the children of men. When we are busily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successful, let us pray, and we need not "be afraid for the arrow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flieth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by day."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one other occasion in our Master's life of prayer to which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want to lead the thoughts of my readers. "Now it came to pass in those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days that He went out into a mountain to pray, and continued all night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prayer to God. And when it was day He called unto Him His disciples,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of them He chose twelve." There was a night of prayer, and then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was a great decision. Our Lord took time to pray before He made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momentous choice. We in our own degree have similar choices to make,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both in our individual and corporate life. We have to choose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careers. We have to make choice of turnings in the ever-winding way.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to choose our representatives in the City Council and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Parliament. We have to choose ministers and deacons, and in a hundred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 ways serious decisions have to be made. Why should we pray?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must, first of all, pray in order that big considerations might possess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mind. We are prone to live amid small motives, tiny purposes,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belittling prejudices, partial and lop-sided ambitions. And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kills little things like our prayers. If we take our politics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the realm of prayer, it is impossible for us to remain wretched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partisans. We may give a party vote, but our vision will reach beyond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bounds of party, and through a party triumph we shall seek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extension of the kingdom of God. When we pray we move into the realm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big things, big motives, big sympathies, big ideals. The biggest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outlooks come to us when we are on our knees. And so, when we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making big decisions, let us find time to pray, in order that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matters may be greatly decided, and that all little and belittling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intrusions may be effectually destroyed.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7573" w:rsidRDefault="00465401" w:rsidP="001A1FB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so, if we are truly wise, we shall surely pray. To cease to pray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build up the windows of the soul, to close the ventilators, to shut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 air and light, to immure the soul in an atmosphere devoid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inspiration. And yet it is possible so to pray that the spirit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prayer shall determine all our purposes, and all our purposes shall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fit to steal into our prayers. A friend said of Dr. Westcott that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read and worked in the very mind in which he prayed, and his prayer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singular intensity." That is a great and gracious attainment, and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 we can all share the wonderful triumph which mingles prayerful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aspiration with common toil.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13" w:rsidRDefault="00947913" w:rsidP="00B2336A">
      <w:pPr>
        <w:spacing w:after="0" w:line="240" w:lineRule="auto"/>
      </w:pPr>
      <w:r>
        <w:separator/>
      </w:r>
    </w:p>
  </w:endnote>
  <w:endnote w:type="continuationSeparator" w:id="0">
    <w:p w:rsidR="00947913" w:rsidRDefault="0094791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2341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23414">
            <w:rPr>
              <w:rFonts w:asciiTheme="majorHAnsi" w:hAnsiTheme="majorHAnsi"/>
              <w:b/>
              <w:noProof/>
            </w:rPr>
            <w:fldChar w:fldCharType="separate"/>
          </w:r>
          <w:r w:rsidR="000C397C">
            <w:rPr>
              <w:rFonts w:asciiTheme="majorHAnsi" w:hAnsiTheme="majorHAnsi"/>
              <w:b/>
              <w:noProof/>
            </w:rPr>
            <w:t>2</w:t>
          </w:r>
          <w:r w:rsidR="0002341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13" w:rsidRDefault="00947913" w:rsidP="00B2336A">
      <w:pPr>
        <w:spacing w:after="0" w:line="240" w:lineRule="auto"/>
      </w:pPr>
      <w:r>
        <w:separator/>
      </w:r>
    </w:p>
  </w:footnote>
  <w:footnote w:type="continuationSeparator" w:id="0">
    <w:p w:rsidR="00947913" w:rsidRDefault="0094791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3414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97C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1FB6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562E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041F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26F5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47913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287C5-A146-47FA-974F-8977BAB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9097-0990-4C51-94F9-E53BE3A3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05 Christ's Habit of Prayer</dc:subject>
  <dc:creator>Jonathan Verdon-Smith</dc:creator>
  <cp:keywords>THINGS THAT MATTER MOST; JOHN H. JOWETT; SERMONS</cp:keywords>
  <cp:lastModifiedBy>Jonathan Verdon-Smith</cp:lastModifiedBy>
  <cp:revision>5</cp:revision>
  <dcterms:created xsi:type="dcterms:W3CDTF">2020-03-27T09:42:00Z</dcterms:created>
  <dcterms:modified xsi:type="dcterms:W3CDTF">2021-02-25T10:44:00Z</dcterms:modified>
</cp:coreProperties>
</file>