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B65124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20</w:t>
      </w:r>
      <w:r w:rsidR="00B0434E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 xml:space="preserve">CONTACT BUT NOT COMMUNION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HERE is a field, and here is the sower sowing the seed. "And some seeds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fell by the wayside." And there the seed lies, pregnant with life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fruitfulness, but it cannot get into the ground. The vitalities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earth and in the seed do not come into fellowship. The miracle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quickening and growing is nearly happening, but it does not happen.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harvest is all but at the birth, but it is not born. So near and yet so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far! The seed and the earth touch, but they do not combine. There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contact, but no communion.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so it is, says the Master, in the field of human life. Great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happenings may be exceedingly near and yet appallingly remote. Truth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may be up against the soul, and yet there may be no fellowship.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human and the Divine may be in immediate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neighbourhood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; and there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no acquaintance. We may brush against God and nothing more.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Divine may be as near the human as the seed to the wayside ground,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still there may be no apprehension. There may be contact, but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communion.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so this appears to be the character suggested in the Master's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words. There is a soul in touch with truth, but not free; in touch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life, but not alive; in touch with God, but not sharing the nature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God. God is near, but the soul does no business. Hands touch, but they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 not clasp in holy covenant. There is contact, but no communion.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It is true in the realm of our material environment. God is immediately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near in His created world. There is a mystic Immanence which touches us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on every side. The desert furze-bush is inhabited by holy flame. Every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common place is the home of Deity. "He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rideth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upon the wings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wind." "The clouds are His chariots." We may call this poetry, if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please, but we do not banish it from the realm of reality. Men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women of sensitive spirit are aware of a ubiquitous tenant, of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august Presence lighting up the plainest road. God is very near. We are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touching Him every moment. But there may be touch and no perception,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fellowship, no inter-passing of relations, no vital correspondence.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Tremendous happenings may be near the birth, but nothing is born.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It is equally true in the mystic realms of conscience. The truth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conscience is immediately near to me, as near as the seed that rests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upon the wayside. The Divine is in contact with the human. What may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 with it? First, we may not recognize it. It may be a, seed just like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many other seeds which have been wafted to us on the wings of the wind.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God's saying is mixed up with other sayings. His decree is lost amid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maxims and expediencies of the world. His truth is buried among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human guesses and opinions. Or, in the second place, we may give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distinguished Presence in conscience an undistinguished name. We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use some word that will encourage us in lax familiarity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indifference. The Prince of Wales has been given a college name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Oxford, in which all Royal significance is concealed. It is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hail-fellow-well-met name, in which the coming King becomes an ordinary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 of the street. Thus may we act with conscience. We may give it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trifling name, and then begin to trifle with it. We may strip it of its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imperial purple, and clothe it in a common dress, and then take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liberties with it. We may call it a "bogey," and laugh it to scorn.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Yes, we may say "bogey," and dismiss it to the delusive shades. Or,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thirdly, we may just take the truth into the vital powers of life.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may receive the heavenly Presence and entertain it. We may take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truth into the realm of judgment, to determine our decisions. We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take it into the realm of the will to determine our actions. And so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may fashion the life in the holy likeness of God. What shall we do with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truth? Shall we take it in and assure a harvest, or shall we leave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out and assure a desert The seed touches! Shall it be only contact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 communion?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lastRenderedPageBreak/>
        <w:t>Mark again how the Word of the Lord applies to the secret exercises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worship. When we meet together for public communion God is near, how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near we cannot express. We cannot help but touch Him. We are brushing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against Him in every moment of the sacred hour. I say we cannot help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contact, but we can refuse the communion. There may be interest but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 reverence. There may be graceful postures, but no sterling homage.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When we bow to pray there may be touch, but no grip. In the feast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holy sacrament we may handle the bread, and so touch the very hem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His garment, and yet there may be no sacred union. We may go away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the service in the assumption that we have had communion when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only been in contact with the Lord. The seed touched the wayside,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but it was not taken in.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Once again see how the teaching is illustrated in the realm of common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circumstances. The Lord who visited the home at Bethany still comes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homes of His people. The Lord who worked in the carpenter's shop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still in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centres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labour and business. And the Lord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evening feast at Emmaus is still a guest at the common meal. In all our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customary circumstances the holy Lord is near. We cannot help but touch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Him; do we commune with Him? In the sacrament of the common meal,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Lord is with us at the table. "Thou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knowest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my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downsitting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and mine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uprising." "He was made known unto them in the breaking of bread."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may be so near and yet He may be far away. He may never be counted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among the guests. His presence may be ignored. The common meal may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graceless, thankless, Godless, with no enrichment or suggestion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 which are Divine.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so is it also in the sacrament of common labour. God moves to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 among our common tasks. He is with us in the gift of bread, and 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with us in the processes by which we earn it. He is lovingly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concerned about our daily toil, and He would hearten and enlighten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worker by the strength and comforts of His grace. And yet how truly do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we know that the workshop may have nothing of the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savour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of the temple,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may be regarded as profane. The seed is near, but not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ground. The Lord is near, but not in the soul. And yet the promise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abides: "He shall be with you and shall be in you."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157B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Happily, thrice happily, this alienation can be ended by the exercise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our own choice of will. The very desire to receive the truth draws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seed into the secret place of the soul. The will to commune means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communion has begun. When I kneel in sincerity I am opening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door to the heavenly guest: "If any man will open the door I will come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and sup with him and he with Me." That is the promise of the Master;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has never been re-yoked; it has never been unredeemed. There is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unwillingness on the part of the Lord; the unwillingness rests with us.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"If thou wilt!" That is the challenge of the Master; and the willing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 will discover the Lord in the innermost room of the soul.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F8" w:rsidRDefault="005933F8" w:rsidP="00B2336A">
      <w:pPr>
        <w:spacing w:after="0" w:line="240" w:lineRule="auto"/>
      </w:pPr>
      <w:r>
        <w:separator/>
      </w:r>
    </w:p>
  </w:endnote>
  <w:endnote w:type="continuationSeparator" w:id="0">
    <w:p w:rsidR="005933F8" w:rsidRDefault="005933F8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D56017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D56017">
            <w:rPr>
              <w:rFonts w:asciiTheme="majorHAnsi" w:hAnsiTheme="majorHAnsi"/>
              <w:b/>
              <w:noProof/>
            </w:rPr>
            <w:fldChar w:fldCharType="separate"/>
          </w:r>
          <w:r w:rsidR="00772078">
            <w:rPr>
              <w:rFonts w:asciiTheme="majorHAnsi" w:hAnsiTheme="majorHAnsi"/>
              <w:b/>
              <w:noProof/>
            </w:rPr>
            <w:t>1</w:t>
          </w:r>
          <w:r w:rsidR="00D56017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F8" w:rsidRDefault="005933F8" w:rsidP="00B2336A">
      <w:pPr>
        <w:spacing w:after="0" w:line="240" w:lineRule="auto"/>
      </w:pPr>
      <w:r>
        <w:separator/>
      </w:r>
    </w:p>
  </w:footnote>
  <w:footnote w:type="continuationSeparator" w:id="0">
    <w:p w:rsidR="005933F8" w:rsidRDefault="005933F8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6D38"/>
    <w:rsid w:val="000A7EB0"/>
    <w:rsid w:val="000B0059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3F8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50D1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2078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017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57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983A1-2892-400A-A0C7-DF97912E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51A8A-7770-4C64-A4CE-EFE0DBFC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20 Contact but Not Communion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2020-03-27T10:59:00Z</dcterms:created>
  <dcterms:modified xsi:type="dcterms:W3CDTF">2021-02-25T10:43:00Z</dcterms:modified>
</cp:coreProperties>
</file>