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276418">
        <w:rPr>
          <w:b/>
          <w:sz w:val="32"/>
          <w:u w:val="single"/>
        </w:rPr>
        <w:t>3</w:t>
      </w:r>
      <w:r w:rsidR="00B0434E">
        <w:rPr>
          <w:b/>
          <w:sz w:val="32"/>
          <w:u w:val="single"/>
        </w:rPr>
        <w:t xml:space="preserve">. </w:t>
      </w:r>
      <w:r w:rsidR="00276418">
        <w:rPr>
          <w:b/>
          <w:sz w:val="32"/>
          <w:u w:val="single"/>
        </w:rPr>
        <w:t>HONEST MORAL JUDGEMENT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"BY their fruits ye shall know them." So that is to be the standard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judgment. We are not to be concerned with the label, but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fruit. We are not to draw our conclusions from the florist's catalogue,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from the actual garden. Men are to be judged, not by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professions, but by their character, not by their theology, but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life. That is a very simple and reasonable principle. We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test things by their issues. We are to go into the orchard and taste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fruit.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 Master's teaching goes further than this. He insists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are to be perfectly honest with our findings. If we find grapes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We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infer a vine, and not to suggest they are the product of a thorn.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come upon figs we are to infer a fig tree, and not to suspect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they were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borne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on a thistle. We are not to belie our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intelligence. We are not to cheat our instincts. We are not to confuse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common-sense. When I see fine moral grapes I must not hesitate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 conclusion that they are significant of so much nature and force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moral vine. If I come upon spiritual grapes I must not insinuate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the serpent was the gardener, and that he himself has produced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them. Wherever I see true goodness I must infer God. Wherever I find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noble spiritual fruit I am to reason that it is a fruit of the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must not confuse myself by saying "thorns" when it is as clear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morning that I have found a cluster of grapes, and I must not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"thistles" when I have discovered ripe, delicious figs.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there is a strange unwillingness to apply this principle.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hidden perversity in the mind and heart which turns us away from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simplicity. We are timid and hesitant and uncertain in our application.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see a grape, and we are half fearful it may have sprung from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thorn. We see a fig, and we are dubious whether it may not have sprung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a thistle. So we have confused our reason and abused our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instincts. We have misinterpreted hopeful and helpful signs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presences. We have limited "the Holy One of Israel." We have seen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deeds, and attributed them to an alien power. We have witnessed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glorious ministries of emancipation, and we have said they were done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"Beelzebub, the Prince of devils."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must fearlessly apply the principle to my own life. I go into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 and find a strange, wild country. There are many things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withered, things that are distorted, and things that are ugly.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thoughts and purposes sharp and cruel as thorns, and idle thistles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abound on every hand. But suppose I find a few grapes, one tiny cluster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grapes? Then I must be honest with myself and rigidly true. I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throw them to the thorns and thistles. I will say to myself: "These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true grapes, and they betoken the presence of the True Vine;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vine nature is here, the vine force, the Living Vine, the Christ."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find in my soul hints and suggestions of a better and larger life.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self-made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earthclouds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sometimes part asunder for a moment, and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breaks upon my gaze the glory of the heavenly country. I cannot quite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say how they come. Sometimes they come in the quietness of the night.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Sometimes they come in the convulsion of circumstances. I have known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 come at the suggestion of a passing face. No matter how they come,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shall I do with them when they appear? Let me not call them flares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pit, false beacons kindled by the Devil. Let me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attribute them to the Father of Lights, the King of Glory.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find also in my soul some responsiveness to the "higher calling."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Often when the gleam shines before me my heart goes out in earnest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craving. Sometimes I have a hunger and a thirst for righteousness;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desire is kindled, and I long to be clothed in the beauty on which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gaze. What then shall I call these things? Let me be just to myself,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especially when I am tempted to think myself God-forsaken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God-ignored. Here is a holy desire; then I will call it a grape. 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not call it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a thistledown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. It is a fruit of the Vine, and the Lord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near. So will I reason concerning every gracious moment in my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just putting out tendrils toward the spiritual and the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eternal.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It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be only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petty and poor, but if there be any achievement at all 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give it its right name. It may be that the grapes are not yet 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formed. They may be hard and green and sour. Still, they are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grapes, and they are the fruit of the Vine, and for these I will thank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praise His grace.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741C1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For every virtue we possess,</w:t>
      </w:r>
    </w:p>
    <w:p w:rsidR="00D47F89" w:rsidRDefault="00D47F89" w:rsidP="00741C1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every conquest won,</w:t>
      </w:r>
    </w:p>
    <w:p w:rsidR="00D47F89" w:rsidRDefault="00D47F89" w:rsidP="00741C15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every thought of holiness</w:t>
      </w:r>
    </w:p>
    <w:p w:rsidR="00D47F89" w:rsidRDefault="00D47F89" w:rsidP="00741C15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65401">
        <w:rPr>
          <w:rFonts w:asciiTheme="minorHAnsi" w:hAnsiTheme="minorHAnsi" w:cstheme="minorHAnsi"/>
          <w:sz w:val="22"/>
          <w:szCs w:val="22"/>
        </w:rPr>
        <w:t>Are His and His alone.</w:t>
      </w:r>
      <w:proofErr w:type="gramEnd"/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must firmly apply the same principle to others. When I see grapes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growing in their lives, I must not attribute them to thorns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thistles. I must be honest and firm in my reasoning. I never glorify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 when I refer His works to the Devil. I must apply the reasoning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people who are outside all Churches. I must not be tempted to label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everything thorns and thistles, as though the Lord had no dominion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ministry outside ecclesiastical fields. Here, again, perfect honesty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perfect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candour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will do the best service to the Lord. And I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follow the reasoning in my conclusions about the worshippers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Churches other than mine. How suspicious we are! How ready we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 grapes thorns when they grow in another denominational field!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graces are evident, our consent is frequently so qualified,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ungracious, so reluctant! We reluctantly attribute them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uncovenanted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mercies." The seeds have been carried by stray winds,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raindrops were intended for other fields!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How grudging we often are in our recognition of the grapes that grow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Episcopal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Church,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and still more of those that are found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Roman Catholic Church! I know there has been much in our history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 us resentful, and to fill us with a hot contempt. But,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tempted we may be, we must not yield to the injustice of denying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real grapes,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labelling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the whole field as the home of thorns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thistles. There are winsomely gracious things in their midst.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saintly character, there is mystical insight,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there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range and power, and tenderness of intercession. There is chivalrous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heroic consecration and service. The grapes are evident. Let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gladly attribute them to the blood of the vine.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If I thus apply the Master's principle, honestly, consistently,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universally, what will the result be?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I shall have an enormously enlarged conception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workings of the Lord. I shall realize that His spirit is present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everywhere, knocking everywhere, and that "His train fills the temple."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And, secondly, I shall have the energy of exhilarant hope. I shall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I cannot begin and work anywhere where the Lord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anticipated me and done preparatory work for my coming. "The fields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white already unto harvest." So life will become more reverent,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perception becomes more delicate, and it will thus be filled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of hopefulness and praise.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5" w:rsidRDefault="00741C15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741C15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53" w:rsidRDefault="005C5953" w:rsidP="00B2336A">
      <w:pPr>
        <w:spacing w:after="0" w:line="240" w:lineRule="auto"/>
      </w:pPr>
      <w:r>
        <w:separator/>
      </w:r>
    </w:p>
  </w:endnote>
  <w:endnote w:type="continuationSeparator" w:id="0">
    <w:p w:rsidR="005C5953" w:rsidRDefault="005C595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4741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84741A">
            <w:rPr>
              <w:rFonts w:asciiTheme="majorHAnsi" w:hAnsiTheme="majorHAnsi"/>
              <w:b/>
              <w:noProof/>
            </w:rPr>
            <w:fldChar w:fldCharType="separate"/>
          </w:r>
          <w:r w:rsidR="00741C15">
            <w:rPr>
              <w:rFonts w:asciiTheme="majorHAnsi" w:hAnsiTheme="majorHAnsi"/>
              <w:b/>
              <w:noProof/>
            </w:rPr>
            <w:t>1</w:t>
          </w:r>
          <w:r w:rsidR="0084741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53" w:rsidRDefault="005C5953" w:rsidP="00B2336A">
      <w:pPr>
        <w:spacing w:after="0" w:line="240" w:lineRule="auto"/>
      </w:pPr>
      <w:r>
        <w:separator/>
      </w:r>
    </w:p>
  </w:footnote>
  <w:footnote w:type="continuationSeparator" w:id="0">
    <w:p w:rsidR="005C5953" w:rsidRDefault="005C595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6418"/>
    <w:rsid w:val="00277A4D"/>
    <w:rsid w:val="00282915"/>
    <w:rsid w:val="00283D7A"/>
    <w:rsid w:val="002844F2"/>
    <w:rsid w:val="00285F72"/>
    <w:rsid w:val="00290B56"/>
    <w:rsid w:val="0029162F"/>
    <w:rsid w:val="00291AE5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5953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1C15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A4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815D-2B5D-41D9-90B3-EF31117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33 Honest Moral Judgment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2020-03-27T15:22:00Z</dcterms:created>
  <dcterms:modified xsi:type="dcterms:W3CDTF">2020-03-27T15:23:00Z</dcterms:modified>
</cp:coreProperties>
</file>