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E85DDB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19. </w:t>
      </w:r>
      <w:r w:rsidR="00160006">
        <w:rPr>
          <w:b/>
          <w:sz w:val="32"/>
          <w:u w:val="single"/>
        </w:rPr>
        <w:t xml:space="preserve">THE </w:t>
      </w:r>
      <w:r w:rsidR="001253ED">
        <w:rPr>
          <w:b/>
          <w:sz w:val="32"/>
          <w:u w:val="single"/>
        </w:rPr>
        <w:t>CENSER AND THE SACRIFICE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1253ED" w:rsidP="003755F9">
      <w:pPr>
        <w:spacing w:line="240" w:lineRule="auto"/>
        <w:ind w:left="720"/>
        <w:rPr>
          <w:i/>
        </w:rPr>
      </w:pPr>
      <w:r w:rsidRPr="001253ED">
        <w:rPr>
          <w:rFonts w:cstheme="minorHAnsi"/>
          <w:i/>
          <w:sz w:val="24"/>
          <w:szCs w:val="24"/>
        </w:rPr>
        <w:t>"Let my prayer be set forth before Thee as incense; and the lifting up of my hands as the evening sacrifice. Set a watch, O Lord, before my mouth; keep the door of my lips. Incline not my heart to any evil thing, to practise wicked works with men that work iniquity; and let me not eat of their dainties."</w:t>
      </w:r>
    </w:p>
    <w:p w:rsidR="003755F9" w:rsidRDefault="001253ED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Psalm 141:2-4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"LET my prayer be set forth before Thee as incense; and the lifting up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my hands as the evening sacrifice. Set a watch, O Lord." How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priestly is the entire exercise! Incense! Sacrifice! Supplication! When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had read the verse I rejoiced that I, too, was a priest unto God,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in Christ Jesus we all have access to the same incomparable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privilege and glory. "He hath made us kings and priests unto God."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 all swing the censer; we can all lay the sacrifice upon the altar;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can all engage in the marvellous ministry of intercession.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then I read the words over again, and I observed the process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order of their thoughts, and I think I can discern in them the primary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all-essential elements in all personal communion with God. These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three in number, and their healthy order is prescribed for us,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is because we forget or ignore one or two of the three that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fruitfulness of our communion is impoverished. When we draw near to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Lord, all three elements are required of us if our fellowship is to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fruitful, and if we are to return laden with the gifts and glories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kingdom of grace; first, the incense, then the sacrifice, and then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intercession.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"Let my prayer be set before Thee as incense." The first thing we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do when we come into the holy Presence is to swing our censer,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send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odour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 our praise upwards to our Lord. The figure is taken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from a very popular Eastern custom. Every Oriental is exceedingly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partial to sweet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odours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He always offers sweet perfume to those whom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delights to honour. In the olden times it was customary in India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scent the roads when the king went out. And what is the significance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act? It is an acknowledgment of sovereignty, and a tribute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honour and praise. "Let my prayer be set forth as incense"! Let it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"set forth": that is to say, let it begin in adoration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thanksgiving! I think it would be well if sometimes we were to go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presence of our King just to swing the censer and nothing more.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private praise-service would be an exceedingly efficient and memorable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ministry. I remember that Thomas Carlyle, in a letter he wrote to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young friend, offered him this counsel: "Loyal subjects can approach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King's throne who have no requests to make there except that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may continue loyal." I think we may approach the King with just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act of glad obeisance and the pouring forth of the tribute of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grateful heart. We can begin with the incense. It is probable that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worshippers of our day are more inclined to neglect this than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fathers. With what magnificent thanksgivings they preluded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intercessions! Look at the vestibule of this grand hymnbook which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ministers to our worship here. Mark the opening section of praise,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see how large is the portion which Dr. Dale has given to the subject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praise. And I think that the proportions of our hymnbook ought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pretty well represent the proportions of our devotion. What sort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vestibule has our private communion? What time do we give to the censer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before the suppliant begins? William Law has this very pertinent word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his Devout Life: "When you begin your petitions use such various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expressions of the attributes of God as may make you most sensible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greatness and power of the Divine nature." And then William Law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gives various examples, which, I am bound to say, would not be helpful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me, as they would imprison my spirit in a coat of mail. But I want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to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emphasise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and commend the principle of it, which is, that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fellowship should begin with the primary elements of adoration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praise. "Let us come before His Presence with thanksgiving."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lastRenderedPageBreak/>
        <w:t>I do not think we sufficiently appreciate the effect of praise 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enrichment of our fellowship. The old monasteries used to arrange for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relays of monks to be engaged in chanting ceaseless praise, and thereby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keeping the entire community susceptible and sweet. The heart is always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at its best when it is in the genial influence of praise. There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first of all the preliminary exercise of observing the amazing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providences which crowd our ways; for the man who is to praise must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become an expert at discernment. It is the man who sees the love-tokens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his Lord crowding about him who comes into His house "in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multitude of His mercies." If we have little or nothing for which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offer praise it is a clear proof that we have been making a most;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infrequent use of the censer. Let us go into our life, let us ransack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its provinces, let us look for the marks of the King's coming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goings, and we shall soon take up the censer. And then when we are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atmosphere of praise we are one with the spirits of just men made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perfect, for it is the atmosphere they breathe in the land of glory. So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let us swing the censer: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0B53B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"Praise, my soul, the King of heaven,</w:t>
      </w:r>
    </w:p>
    <w:p w:rsidR="003755F9" w:rsidRDefault="0014062D" w:rsidP="000B53B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To His feet thy tribute bring,</w:t>
      </w:r>
    </w:p>
    <w:p w:rsidR="003755F9" w:rsidRDefault="0014062D" w:rsidP="000B53B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Ransomed, healed, restored, forgiven,</w:t>
      </w:r>
    </w:p>
    <w:p w:rsidR="003755F9" w:rsidRDefault="0014062D" w:rsidP="000B53B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Who, like thee, His praise shall sing?</w:t>
      </w:r>
    </w:p>
    <w:p w:rsidR="003755F9" w:rsidRDefault="0014062D" w:rsidP="000B53B8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Praise Him, praise Him,</w:t>
      </w:r>
    </w:p>
    <w:p w:rsidR="003755F9" w:rsidRDefault="0014062D" w:rsidP="000B53B8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Praise the everlasting King."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let "the lifting up of my hands be as the evening sacrifice." 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the lifting up of the hands to be like? As a sacrifice. That itself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almost startling. The lifting up of the hands has come to mean 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act of supplication, a petition, but here the primary significance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offering of something to God. It does not betoken a pleading, but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giving, not a request, but a sacrifice. It is like unto the lifting up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the hands of the Roman soldiers when they swore fealty to their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emperor and lord. It is our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sacramentum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>. It is our pledge. It is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yielding of ourselves to the Lord, for whose goodness we have just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swung the censer.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 our sacrifice must never be vague, and therefore meaningless.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quite easy to sing, "Were the whole realm of nature mine," and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jubilantly proclaim what then would be our sacrifice. The whole realm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nature is not ours, and our responsibility begins and ends with what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 have. And therefore we must not lose ourselves in vast professions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which have no heart. We must bring the spirit of sacrifice into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present possessions, we must take these things into our hands and lift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them up in willing surrender to the Lord. We must hold up our apparent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trifles, and let them receive the King's seal. A halfpenny can bear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face and superscription of the king as well as a sovereign. "Let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lifting up of my hands be the sacrifice" of my soul! But even here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must not lose ourselves in a generality. Let us take our powers one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one; our reason, our conscience, our will, and all the manifold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spiritual gifts of our God, and let us lay them all upon the altar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sacrifice. "Let the lifting up of my hands be the sacrifice" of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body. And here again, let the surrender be detailed and particular. Let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us take our several limbs and members, and brand each one of them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marks of the Lord Jesus. "Present your body a living sacrifice."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"let the lifting up of my hands be the sacrifice" of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possessions. Let us take the things that bring us comfort and delight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hold them up for the service of the King. There is a tribe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Central Africa which periodically brings its spears and clubs and bows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arrows, and puts them down at the feet of its chief. Then the whole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tribe takes again those warlike implements and goes away to fight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battles of their lord. Such must be our way with all our gifts and 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powers. Let us, first of all, swing the incense of our praise,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then take all we are and all we have and lift up our hands in holy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sacrifice.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And now, having swung the censer, and sent to heaven the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odour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acceptable praise, and having erected the altar and offered to Heaven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sacrifice of our gifts, what remains for us to do? After these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primary exercises the Psalmist feels himself justified in proceeding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gracious ministry of supplication. And see where his petitions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begin: "Set a watch, O Lord, before my mouth; keep the door of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lips." I do not wonder he begins there. He asks for the strength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silence. I say, I do not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wonder, for he is a persecuted man,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hardest of all things to a persecuted man is self-restraint. Indeed, 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is the severest test of everybody, this controlling of the speech.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Psalmist begins with his cardinal weakness, he goes to the place where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 most easily breaks down, he invokes the Divine help at the door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his lips. "By thy words thou shalt be justified, and by thy words thou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shalt be condemned." And then he moves from speech to inclination.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"Incline not my heart to any evil thing." He goes down among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biases, his leanings, his prejudices, and he prays that he may have an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initial bearing toward goodness and virtue and truth. He prays that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elementary bias of his life may be on the side of God. He asks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when many courses are presented to him, he may instinctively lean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worthiest and the excellent. He beseeches the Lord that he may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right angle of vision, and that he may survey everything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appreciatingly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from the standpoint of the Almighty. He prays that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dispositions may be pure and true. And lastly his petition moves among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his personal pleasures, and he prays for their purification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enrichment. Let me not "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practise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wicked works with men that work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iniquity: and let me not eat of their dainties." Aye, that is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peril. When men threaten us we instinctively resist them, but when they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offer us dainties we are more easily overcome. If they come to us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 sword we draw our sword in response. But when they come to tickle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palates we easily take the bait. And so the Psalmist prays that these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things may never taste dainties at all. If our mouths are perfectly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pure, then bitter things will never taste sweet. Our discrimination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will be all right if our moral sense is in no wise impaired. And surely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prayer ought to be, "Lord, give me a clean mouth, that the bitter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may taste bitter, and the sweet may taste sweet!" We require that re-palate that</w:t>
      </w:r>
      <w:r w:rsidR="00465039">
        <w:rPr>
          <w:rFonts w:asciiTheme="minorHAnsi" w:hAnsiTheme="minorHAnsi" w:cstheme="minorHAnsi"/>
          <w:sz w:val="22"/>
          <w:szCs w:val="22"/>
        </w:rPr>
        <w:t xml:space="preserve"> we may enjoy "the river of</w:t>
      </w:r>
      <w:r w:rsidRPr="0014062D">
        <w:rPr>
          <w:rFonts w:asciiTheme="minorHAnsi" w:hAnsiTheme="minorHAnsi" w:cstheme="minorHAnsi"/>
          <w:sz w:val="22"/>
          <w:szCs w:val="22"/>
        </w:rPr>
        <w:t xml:space="preserve"> pleasures." We have got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long way in</w:t>
      </w:r>
      <w:r w:rsidR="00465039">
        <w:rPr>
          <w:rFonts w:asciiTheme="minorHAnsi" w:hAnsiTheme="minorHAnsi" w:cstheme="minorHAnsi"/>
          <w:sz w:val="22"/>
          <w:szCs w:val="22"/>
        </w:rPr>
        <w:t xml:space="preserve"> the</w:t>
      </w:r>
      <w:r w:rsidRPr="0014062D">
        <w:rPr>
          <w:rFonts w:asciiTheme="minorHAnsi" w:hAnsiTheme="minorHAnsi" w:cstheme="minorHAnsi"/>
          <w:sz w:val="22"/>
          <w:szCs w:val="22"/>
        </w:rPr>
        <w:t xml:space="preserve"> Divine life when we appreciate the delicacies </w:t>
      </w:r>
      <w:r w:rsidR="00465039">
        <w:rPr>
          <w:rFonts w:asciiTheme="minorHAnsi" w:hAnsiTheme="minorHAnsi" w:cstheme="minorHAnsi"/>
          <w:sz w:val="22"/>
          <w:szCs w:val="22"/>
        </w:rPr>
        <w:t>of</w:t>
      </w:r>
      <w:r w:rsidRPr="0014062D">
        <w:rPr>
          <w:rFonts w:asciiTheme="minorHAnsi" w:hAnsiTheme="minorHAnsi" w:cstheme="minorHAnsi"/>
          <w:sz w:val="22"/>
          <w:szCs w:val="22"/>
        </w:rPr>
        <w:t xml:space="preserve">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Lord's table, and find our sweetest things </w:t>
      </w:r>
      <w:r w:rsidR="00465039">
        <w:rPr>
          <w:rFonts w:asciiTheme="minorHAnsi" w:hAnsiTheme="minorHAnsi" w:cstheme="minorHAnsi"/>
          <w:sz w:val="22"/>
          <w:szCs w:val="22"/>
        </w:rPr>
        <w:t>at</w:t>
      </w:r>
      <w:r w:rsidRPr="0014062D">
        <w:rPr>
          <w:rFonts w:asciiTheme="minorHAnsi" w:hAnsiTheme="minorHAnsi" w:cstheme="minorHAnsi"/>
          <w:sz w:val="22"/>
          <w:szCs w:val="22"/>
        </w:rPr>
        <w:t xml:space="preserve"> the King's feast.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are well on the road </w:t>
      </w:r>
      <w:r w:rsidR="00465039">
        <w:rPr>
          <w:rFonts w:asciiTheme="minorHAnsi" w:hAnsiTheme="minorHAnsi" w:cstheme="minorHAnsi"/>
          <w:sz w:val="22"/>
          <w:szCs w:val="22"/>
        </w:rPr>
        <w:t>to</w:t>
      </w:r>
      <w:r w:rsidRPr="0014062D">
        <w:rPr>
          <w:rFonts w:asciiTheme="minorHAnsi" w:hAnsiTheme="minorHAnsi" w:cstheme="minorHAnsi"/>
          <w:sz w:val="22"/>
          <w:szCs w:val="22"/>
        </w:rPr>
        <w:t xml:space="preserve"> holiness when our mouth "is satisfied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="00465039">
        <w:rPr>
          <w:rFonts w:asciiTheme="minorHAnsi" w:hAnsiTheme="minorHAnsi" w:cstheme="minorHAnsi"/>
          <w:sz w:val="22"/>
          <w:szCs w:val="22"/>
        </w:rPr>
        <w:t>these</w:t>
      </w:r>
      <w:r w:rsidRPr="0014062D">
        <w:rPr>
          <w:rFonts w:asciiTheme="minorHAnsi" w:hAnsiTheme="minorHAnsi" w:cstheme="minorHAnsi"/>
          <w:sz w:val="22"/>
          <w:szCs w:val="22"/>
        </w:rPr>
        <w:t xml:space="preserve"> things."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2E409E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 xml:space="preserve">Here, then, is the trend of the Psalmist's </w:t>
      </w:r>
      <w:r w:rsidR="002E409E">
        <w:rPr>
          <w:rFonts w:asciiTheme="minorHAnsi" w:hAnsiTheme="minorHAnsi" w:cstheme="minorHAnsi"/>
          <w:sz w:val="22"/>
          <w:szCs w:val="22"/>
        </w:rPr>
        <w:t>thoughts</w:t>
      </w:r>
      <w:r w:rsidRPr="0014062D">
        <w:rPr>
          <w:rFonts w:asciiTheme="minorHAnsi" w:hAnsiTheme="minorHAnsi" w:cstheme="minorHAnsi"/>
          <w:sz w:val="22"/>
          <w:szCs w:val="22"/>
        </w:rPr>
        <w:t>, beginning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speech, and passing thr</w:t>
      </w:r>
      <w:r w:rsidR="00465039">
        <w:rPr>
          <w:rFonts w:asciiTheme="minorHAnsi" w:hAnsiTheme="minorHAnsi" w:cstheme="minorHAnsi"/>
          <w:sz w:val="22"/>
          <w:szCs w:val="22"/>
        </w:rPr>
        <w:t>ough</w:t>
      </w:r>
      <w:r w:rsidRPr="0014062D">
        <w:rPr>
          <w:rFonts w:asciiTheme="minorHAnsi" w:hAnsiTheme="minorHAnsi" w:cstheme="minorHAnsi"/>
          <w:sz w:val="22"/>
          <w:szCs w:val="22"/>
        </w:rPr>
        <w:t xml:space="preserve"> inclinations to his daily delights. And 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="00465039">
        <w:rPr>
          <w:rFonts w:asciiTheme="minorHAnsi" w:hAnsiTheme="minorHAnsi" w:cstheme="minorHAnsi"/>
          <w:sz w:val="22"/>
          <w:szCs w:val="22"/>
        </w:rPr>
        <w:t>moves to</w:t>
      </w:r>
      <w:r w:rsidRPr="0014062D">
        <w:rPr>
          <w:rFonts w:asciiTheme="minorHAnsi" w:hAnsiTheme="minorHAnsi" w:cstheme="minorHAnsi"/>
          <w:sz w:val="22"/>
          <w:szCs w:val="22"/>
        </w:rPr>
        <w:t xml:space="preserve"> the larger trend of the Psalmist's comm</w:t>
      </w:r>
      <w:r w:rsidR="00465039">
        <w:rPr>
          <w:rFonts w:asciiTheme="minorHAnsi" w:hAnsiTheme="minorHAnsi" w:cstheme="minorHAnsi"/>
          <w:sz w:val="22"/>
          <w:szCs w:val="22"/>
        </w:rPr>
        <w:t>union</w:t>
      </w:r>
      <w:r w:rsidRPr="0014062D">
        <w:rPr>
          <w:rFonts w:asciiTheme="minorHAnsi" w:hAnsiTheme="minorHAnsi" w:cstheme="minorHAnsi"/>
          <w:sz w:val="22"/>
          <w:szCs w:val="22"/>
        </w:rPr>
        <w:t xml:space="preserve"> with his Lord,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="00465039">
        <w:rPr>
          <w:rFonts w:asciiTheme="minorHAnsi" w:hAnsiTheme="minorHAnsi" w:cstheme="minorHAnsi"/>
          <w:sz w:val="22"/>
          <w:szCs w:val="22"/>
        </w:rPr>
        <w:t>beginning with the glad</w:t>
      </w:r>
      <w:r w:rsidRPr="0014062D">
        <w:rPr>
          <w:rFonts w:asciiTheme="minorHAnsi" w:hAnsiTheme="minorHAnsi" w:cstheme="minorHAnsi"/>
          <w:sz w:val="22"/>
          <w:szCs w:val="22"/>
        </w:rPr>
        <w:t xml:space="preserve"> swinging of the censer of praise,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</w:t>
      </w:r>
      <w:r w:rsidR="00465039">
        <w:rPr>
          <w:rFonts w:asciiTheme="minorHAnsi" w:hAnsiTheme="minorHAnsi" w:cstheme="minorHAnsi"/>
          <w:sz w:val="22"/>
          <w:szCs w:val="22"/>
        </w:rPr>
        <w:t>ving</w:t>
      </w:r>
      <w:r w:rsidRPr="0014062D">
        <w:rPr>
          <w:rFonts w:asciiTheme="minorHAnsi" w:hAnsiTheme="minorHAnsi" w:cstheme="minorHAnsi"/>
          <w:sz w:val="22"/>
          <w:szCs w:val="22"/>
        </w:rPr>
        <w:t xml:space="preserve"> through the priestly act of sacrifice to the </w:t>
      </w:r>
      <w:r w:rsidR="00465039">
        <w:rPr>
          <w:rFonts w:asciiTheme="minorHAnsi" w:hAnsiTheme="minorHAnsi" w:cstheme="minorHAnsi"/>
          <w:sz w:val="22"/>
          <w:szCs w:val="22"/>
        </w:rPr>
        <w:t>pre</w:t>
      </w:r>
      <w:r w:rsidRPr="0014062D">
        <w:rPr>
          <w:rFonts w:asciiTheme="minorHAnsi" w:hAnsiTheme="minorHAnsi" w:cstheme="minorHAnsi"/>
          <w:sz w:val="22"/>
          <w:szCs w:val="22"/>
        </w:rPr>
        <w:t>cious ministry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supplication.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4062D" w:rsidRPr="0014062D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4062D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3C7" w:rsidRDefault="00D863C7" w:rsidP="00B2336A">
      <w:pPr>
        <w:spacing w:after="0" w:line="240" w:lineRule="auto"/>
      </w:pPr>
      <w:r>
        <w:separator/>
      </w:r>
    </w:p>
  </w:endnote>
  <w:endnote w:type="continuationSeparator" w:id="0">
    <w:p w:rsidR="00D863C7" w:rsidRDefault="00D863C7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EE1BAD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EE1BAD">
            <w:rPr>
              <w:rFonts w:asciiTheme="majorHAnsi" w:hAnsiTheme="majorHAnsi"/>
              <w:b/>
              <w:noProof/>
            </w:rPr>
            <w:fldChar w:fldCharType="separate"/>
          </w:r>
          <w:r w:rsidR="001B1A46">
            <w:rPr>
              <w:rFonts w:asciiTheme="majorHAnsi" w:hAnsiTheme="majorHAnsi"/>
              <w:b/>
              <w:noProof/>
            </w:rPr>
            <w:t>3</w:t>
          </w:r>
          <w:r w:rsidR="00EE1BA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3C7" w:rsidRDefault="00D863C7" w:rsidP="00B2336A">
      <w:pPr>
        <w:spacing w:after="0" w:line="240" w:lineRule="auto"/>
      </w:pPr>
      <w:r>
        <w:separator/>
      </w:r>
    </w:p>
  </w:footnote>
  <w:footnote w:type="continuationSeparator" w:id="0">
    <w:p w:rsidR="00D863C7" w:rsidRDefault="00D863C7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15EA1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53B8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53ED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006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1A46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1CE8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B358A"/>
    <w:rsid w:val="002C27C4"/>
    <w:rsid w:val="002C5596"/>
    <w:rsid w:val="002C797B"/>
    <w:rsid w:val="002C7BBA"/>
    <w:rsid w:val="002D4CB4"/>
    <w:rsid w:val="002E0A8E"/>
    <w:rsid w:val="002E1A8E"/>
    <w:rsid w:val="002E1F51"/>
    <w:rsid w:val="002E409E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369B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039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A99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346D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5626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1BCD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4714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6A3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95996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863C7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E6206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5DDB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C71C3"/>
    <w:rsid w:val="00ED2DCB"/>
    <w:rsid w:val="00ED3FCA"/>
    <w:rsid w:val="00ED6D0E"/>
    <w:rsid w:val="00EE1477"/>
    <w:rsid w:val="00EE1BAD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E7A693-5A65-44DF-A370-40FC623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73278-7C04-456E-83DA-6E1E497A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19 The Censer and the Sacrifice: Psalm 141:2-4</dc:subject>
  <dc:creator>Jonathan Verdon-Smith</dc:creator>
  <cp:keywords>THE SILVER LINING; JOHN H. JOWETT; SERMONS</cp:keywords>
  <cp:lastModifiedBy>Jonathan Verdon-Smith</cp:lastModifiedBy>
  <cp:revision>7</cp:revision>
  <dcterms:created xsi:type="dcterms:W3CDTF">2020-03-28T17:09:00Z</dcterms:created>
  <dcterms:modified xsi:type="dcterms:W3CDTF">2021-02-25T11:32:00Z</dcterms:modified>
</cp:coreProperties>
</file>